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09" w:rsidRPr="001E4A09" w:rsidRDefault="001E4A09" w:rsidP="001E4A09">
      <w:pPr>
        <w:widowControl w:val="0"/>
        <w:spacing w:line="312" w:lineRule="auto"/>
        <w:jc w:val="center"/>
        <w:rPr>
          <w:sz w:val="32"/>
          <w:szCs w:val="28"/>
        </w:rPr>
      </w:pPr>
      <w:r w:rsidRPr="001E4A09">
        <w:rPr>
          <w:sz w:val="32"/>
          <w:szCs w:val="28"/>
        </w:rPr>
        <w:t>ОБЪЕМ ОТЧЕТНОСТИ, ПРЕДСТАВЛЯЕМОЙ КАНДИДАТОМ В ТИК УДОМЕЛЬСКОГО ОКРУГА</w:t>
      </w:r>
    </w:p>
    <w:p w:rsidR="001E4A09" w:rsidRPr="001E4A09" w:rsidRDefault="001E4A09" w:rsidP="001E4A09">
      <w:pPr>
        <w:widowControl w:val="0"/>
        <w:spacing w:line="312" w:lineRule="auto"/>
        <w:ind w:firstLine="709"/>
        <w:jc w:val="both"/>
        <w:rPr>
          <w:sz w:val="32"/>
          <w:szCs w:val="28"/>
        </w:rPr>
      </w:pPr>
      <w:proofErr w:type="gramStart"/>
      <w:r w:rsidRPr="001E4A09">
        <w:rPr>
          <w:sz w:val="32"/>
          <w:szCs w:val="28"/>
        </w:rPr>
        <w:t>Пунктом 7.7 Порядка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</w:t>
      </w:r>
      <w:bookmarkStart w:id="0" w:name="_GoBack"/>
      <w:r w:rsidRPr="001E4A09">
        <w:rPr>
          <w:sz w:val="32"/>
          <w:szCs w:val="28"/>
        </w:rPr>
        <w:t>т</w:t>
      </w:r>
      <w:bookmarkEnd w:id="0"/>
      <w:r w:rsidRPr="001E4A09">
        <w:rPr>
          <w:sz w:val="32"/>
          <w:szCs w:val="28"/>
        </w:rPr>
        <w:t>и от 09.06.2021 №4/28-7 (</w:t>
      </w:r>
      <w:r w:rsidRPr="001E4A09">
        <w:rPr>
          <w:i/>
          <w:sz w:val="32"/>
          <w:szCs w:val="28"/>
        </w:rPr>
        <w:t>в редакции постановлений от 19.05.2022 №65/815-7, от 21.02.2023 №89/1027-7, от 21.06.2023 №98/1160-7, от 23.05.2024 №132/1621-7, от</w:t>
      </w:r>
      <w:proofErr w:type="gramEnd"/>
      <w:r w:rsidRPr="001E4A09">
        <w:rPr>
          <w:i/>
          <w:sz w:val="32"/>
          <w:szCs w:val="28"/>
        </w:rPr>
        <w:t xml:space="preserve"> </w:t>
      </w:r>
      <w:proofErr w:type="gramStart"/>
      <w:r w:rsidRPr="001E4A09">
        <w:rPr>
          <w:i/>
          <w:sz w:val="32"/>
          <w:szCs w:val="28"/>
        </w:rPr>
        <w:t>24.02.2025 №159/1860-7</w:t>
      </w:r>
      <w:r w:rsidRPr="001E4A09">
        <w:rPr>
          <w:sz w:val="32"/>
          <w:szCs w:val="28"/>
        </w:rPr>
        <w:t xml:space="preserve">) (далее – Порядок), определен </w:t>
      </w:r>
      <w:r w:rsidRPr="001E4A09">
        <w:rPr>
          <w:b/>
          <w:sz w:val="32"/>
          <w:szCs w:val="28"/>
        </w:rPr>
        <w:t>объем отчетности</w:t>
      </w:r>
      <w:r w:rsidRPr="001E4A09">
        <w:rPr>
          <w:sz w:val="32"/>
          <w:szCs w:val="28"/>
        </w:rPr>
        <w:t xml:space="preserve">, представляемой кандидатом в соответствующую избирательную комиссию: </w:t>
      </w:r>
      <w:proofErr w:type="gramEnd"/>
    </w:p>
    <w:p w:rsidR="001E4A09" w:rsidRPr="001E4A09" w:rsidRDefault="001E4A09" w:rsidP="001E4A09">
      <w:pPr>
        <w:widowControl w:val="0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32"/>
          <w:szCs w:val="28"/>
        </w:rPr>
      </w:pPr>
      <w:r w:rsidRPr="001E4A09">
        <w:rPr>
          <w:b/>
          <w:sz w:val="32"/>
          <w:szCs w:val="28"/>
        </w:rPr>
        <w:t>итоговый финансовый отчет представляется на бумажном носителе (приложение № 8 к Порядку);</w:t>
      </w:r>
    </w:p>
    <w:p w:rsidR="001E4A09" w:rsidRPr="001E4A09" w:rsidRDefault="001E4A09" w:rsidP="001E4A09">
      <w:pPr>
        <w:widowControl w:val="0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32"/>
          <w:szCs w:val="28"/>
        </w:rPr>
      </w:pPr>
      <w:r w:rsidRPr="001E4A09">
        <w:rPr>
          <w:b/>
          <w:sz w:val="32"/>
          <w:szCs w:val="28"/>
        </w:rPr>
        <w:t>справка банка о закрытии специального избирательного счета кандидата;</w:t>
      </w:r>
    </w:p>
    <w:p w:rsidR="001E4A09" w:rsidRPr="001E4A09" w:rsidRDefault="001E4A09" w:rsidP="001E4A09">
      <w:pPr>
        <w:widowControl w:val="0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32"/>
          <w:szCs w:val="28"/>
        </w:rPr>
      </w:pPr>
      <w:r w:rsidRPr="001E4A09">
        <w:rPr>
          <w:b/>
          <w:sz w:val="32"/>
          <w:szCs w:val="28"/>
        </w:rPr>
        <w:t>учет поступления и расходования денежных средств избирательного фонда кандидата (приложение № 7 к Порядку);</w:t>
      </w:r>
    </w:p>
    <w:p w:rsidR="001E4A09" w:rsidRPr="001E4A09" w:rsidRDefault="001E4A09" w:rsidP="001E4A09">
      <w:pPr>
        <w:widowControl w:val="0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32"/>
          <w:szCs w:val="28"/>
        </w:rPr>
      </w:pPr>
      <w:proofErr w:type="gramStart"/>
      <w:r w:rsidRPr="001E4A09">
        <w:rPr>
          <w:b/>
          <w:sz w:val="32"/>
          <w:szCs w:val="28"/>
        </w:rPr>
        <w:t>первичные финансовые документы, подтверждающие поступление и расходование средств избирательного фонда (перечень – в приложении № 9 к Порядку), а также материалы (экземпляры печатных агитационных материалов или их копии, экземпляры аудиовизуальных агитационных материалов или их копии, фотографии, иные агитационные материалы или их копии и т.п. (указанные в пункте 3 статьи 51 Избирательного кодекса Тверской области);</w:t>
      </w:r>
      <w:proofErr w:type="gramEnd"/>
    </w:p>
    <w:p w:rsidR="001E4A09" w:rsidRPr="001E4A09" w:rsidRDefault="001E4A09" w:rsidP="001E4A09">
      <w:pPr>
        <w:widowControl w:val="0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b/>
          <w:sz w:val="32"/>
          <w:szCs w:val="28"/>
        </w:rPr>
      </w:pPr>
      <w:r w:rsidRPr="001E4A09">
        <w:rPr>
          <w:b/>
          <w:sz w:val="32"/>
          <w:szCs w:val="28"/>
        </w:rPr>
        <w:t>опись представленных документов и материалов (приложение № 10 к Порядку).</w:t>
      </w:r>
    </w:p>
    <w:p w:rsidR="00592A3E" w:rsidRPr="001E4A09" w:rsidRDefault="00592A3E">
      <w:pPr>
        <w:rPr>
          <w:sz w:val="22"/>
        </w:rPr>
      </w:pPr>
    </w:p>
    <w:sectPr w:rsidR="00592A3E" w:rsidRPr="001E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110EC"/>
    <w:multiLevelType w:val="hybridMultilevel"/>
    <w:tmpl w:val="B16C18F2"/>
    <w:lvl w:ilvl="0" w:tplc="BC1E6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09"/>
    <w:rsid w:val="001E4A09"/>
    <w:rsid w:val="005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</cp:revision>
  <dcterms:created xsi:type="dcterms:W3CDTF">2025-12-01T07:26:00Z</dcterms:created>
  <dcterms:modified xsi:type="dcterms:W3CDTF">2025-12-01T07:28:00Z</dcterms:modified>
</cp:coreProperties>
</file>